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3815" w:rsidRDefault="00B53256">
      <w:pPr>
        <w:pStyle w:val="Hoofdtekst"/>
        <w:keepNext/>
        <w:tabs>
          <w:tab w:val="left" w:pos="567"/>
        </w:tabs>
        <w:spacing w:line="279" w:lineRule="atLeast"/>
        <w:outlineLvl w:val="3"/>
        <w:rPr>
          <w:rFonts w:ascii="Verdana" w:eastAsia="Verdana" w:hAnsi="Verdana" w:cs="Verdana"/>
          <w:b/>
          <w:bCs/>
          <w:sz w:val="20"/>
          <w:szCs w:val="20"/>
        </w:rPr>
      </w:pPr>
      <w:bookmarkStart w:id="0" w:name="_GoBack"/>
      <w:bookmarkEnd w:id="0"/>
      <w:r>
        <w:rPr>
          <w:rFonts w:ascii="Verdana" w:hAnsi="Verdana"/>
          <w:b/>
          <w:bCs/>
          <w:sz w:val="20"/>
          <w:szCs w:val="20"/>
        </w:rPr>
        <w:t>Notulen MR</w:t>
      </w:r>
      <w:r>
        <w:rPr>
          <w:rFonts w:ascii="Verdana" w:hAnsi="Verdana"/>
          <w:b/>
          <w:bCs/>
          <w:sz w:val="20"/>
          <w:szCs w:val="20"/>
        </w:rPr>
        <w:tab/>
      </w:r>
    </w:p>
    <w:p w:rsidR="00AE3815" w:rsidRDefault="00AE3815">
      <w:pPr>
        <w:pStyle w:val="Hoofdtekst"/>
        <w:spacing w:line="279" w:lineRule="atLeast"/>
        <w:rPr>
          <w:rFonts w:ascii="Verdana" w:eastAsia="Verdana" w:hAnsi="Verdana" w:cs="Verdana"/>
          <w:sz w:val="20"/>
          <w:szCs w:val="20"/>
        </w:rPr>
      </w:pPr>
    </w:p>
    <w:tbl>
      <w:tblPr>
        <w:tblW w:w="8923"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12"/>
        <w:gridCol w:w="4454"/>
        <w:gridCol w:w="180"/>
        <w:gridCol w:w="3177"/>
      </w:tblGrid>
      <w:tr w:rsidR="00AE3815">
        <w:trPr>
          <w:trHeight w:val="253"/>
        </w:trPr>
        <w:tc>
          <w:tcPr>
            <w:tcW w:w="1114" w:type="dxa"/>
            <w:tcBorders>
              <w:top w:val="nil"/>
              <w:left w:val="nil"/>
              <w:bottom w:val="nil"/>
              <w:right w:val="nil"/>
            </w:tcBorders>
            <w:shd w:val="clear" w:color="auto" w:fill="auto"/>
            <w:tcMar>
              <w:top w:w="80" w:type="dxa"/>
              <w:left w:w="80" w:type="dxa"/>
              <w:bottom w:w="80" w:type="dxa"/>
              <w:right w:w="80" w:type="dxa"/>
            </w:tcMar>
          </w:tcPr>
          <w:p w:rsidR="00AE3815" w:rsidRDefault="00B53256">
            <w:pPr>
              <w:pStyle w:val="Hoofdtekst"/>
              <w:spacing w:line="279" w:lineRule="atLeast"/>
            </w:pPr>
            <w:r>
              <w:rPr>
                <w:rFonts w:ascii="Verdana" w:hAnsi="Verdana"/>
                <w:sz w:val="20"/>
                <w:szCs w:val="20"/>
                <w:lang w:val="nl-NL"/>
              </w:rPr>
              <w:t>Datum</w:t>
            </w:r>
          </w:p>
        </w:tc>
        <w:tc>
          <w:tcPr>
            <w:tcW w:w="4465" w:type="dxa"/>
            <w:tcBorders>
              <w:top w:val="nil"/>
              <w:left w:val="nil"/>
              <w:bottom w:val="nil"/>
              <w:right w:val="nil"/>
            </w:tcBorders>
            <w:shd w:val="clear" w:color="auto" w:fill="auto"/>
            <w:tcMar>
              <w:top w:w="80" w:type="dxa"/>
              <w:left w:w="80" w:type="dxa"/>
              <w:bottom w:w="80" w:type="dxa"/>
              <w:right w:w="80" w:type="dxa"/>
            </w:tcMar>
          </w:tcPr>
          <w:p w:rsidR="00AE3815" w:rsidRDefault="00B53256">
            <w:pPr>
              <w:pStyle w:val="Hoofdtekst"/>
              <w:spacing w:line="279" w:lineRule="atLeast"/>
            </w:pPr>
            <w:r>
              <w:rPr>
                <w:rFonts w:ascii="Verdana" w:hAnsi="Verdana"/>
                <w:sz w:val="20"/>
                <w:szCs w:val="20"/>
                <w:lang w:val="nl-NL"/>
              </w:rPr>
              <w:t>19 november 2018</w:t>
            </w:r>
          </w:p>
        </w:tc>
        <w:tc>
          <w:tcPr>
            <w:tcW w:w="157" w:type="dxa"/>
            <w:tcBorders>
              <w:top w:val="nil"/>
              <w:left w:val="nil"/>
              <w:bottom w:val="nil"/>
              <w:right w:val="nil"/>
            </w:tcBorders>
            <w:shd w:val="clear" w:color="auto" w:fill="auto"/>
            <w:tcMar>
              <w:top w:w="80" w:type="dxa"/>
              <w:left w:w="80" w:type="dxa"/>
              <w:bottom w:w="80" w:type="dxa"/>
              <w:right w:w="80" w:type="dxa"/>
            </w:tcMar>
          </w:tcPr>
          <w:p w:rsidR="00AE3815" w:rsidRDefault="00AE3815"/>
        </w:tc>
        <w:tc>
          <w:tcPr>
            <w:tcW w:w="3185" w:type="dxa"/>
            <w:tcBorders>
              <w:top w:val="nil"/>
              <w:left w:val="nil"/>
              <w:bottom w:val="nil"/>
              <w:right w:val="nil"/>
            </w:tcBorders>
            <w:shd w:val="clear" w:color="auto" w:fill="auto"/>
            <w:tcMar>
              <w:top w:w="80" w:type="dxa"/>
              <w:left w:w="80" w:type="dxa"/>
              <w:bottom w:w="80" w:type="dxa"/>
              <w:right w:w="80" w:type="dxa"/>
            </w:tcMar>
          </w:tcPr>
          <w:p w:rsidR="00AE3815" w:rsidRDefault="00AE3815"/>
        </w:tc>
      </w:tr>
    </w:tbl>
    <w:p w:rsidR="00AE3815" w:rsidRDefault="00AE3815">
      <w:pPr>
        <w:pStyle w:val="Hoofdtekst"/>
        <w:widowControl w:val="0"/>
        <w:ind w:left="5" w:hanging="5"/>
        <w:rPr>
          <w:rFonts w:ascii="Verdana" w:eastAsia="Verdana" w:hAnsi="Verdana" w:cs="Verdana"/>
          <w:sz w:val="20"/>
          <w:szCs w:val="20"/>
        </w:rPr>
      </w:pPr>
    </w:p>
    <w:p w:rsidR="00AE3815" w:rsidRDefault="00AE3815">
      <w:pPr>
        <w:pStyle w:val="Hoofdtekst"/>
        <w:rPr>
          <w:rFonts w:ascii="Verdana" w:eastAsia="Verdana" w:hAnsi="Verdana" w:cs="Verdana"/>
          <w:sz w:val="20"/>
          <w:szCs w:val="20"/>
        </w:rPr>
      </w:pPr>
    </w:p>
    <w:tbl>
      <w:tblPr>
        <w:tblW w:w="8923"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12"/>
        <w:gridCol w:w="4454"/>
        <w:gridCol w:w="180"/>
        <w:gridCol w:w="3177"/>
      </w:tblGrid>
      <w:tr w:rsidR="00AE3815">
        <w:trPr>
          <w:trHeight w:val="3588"/>
        </w:trPr>
        <w:tc>
          <w:tcPr>
            <w:tcW w:w="1114" w:type="dxa"/>
            <w:tcBorders>
              <w:top w:val="nil"/>
              <w:left w:val="nil"/>
              <w:bottom w:val="nil"/>
              <w:right w:val="nil"/>
            </w:tcBorders>
            <w:shd w:val="clear" w:color="auto" w:fill="auto"/>
            <w:tcMar>
              <w:top w:w="80" w:type="dxa"/>
              <w:left w:w="80" w:type="dxa"/>
              <w:bottom w:w="80" w:type="dxa"/>
              <w:right w:w="80" w:type="dxa"/>
            </w:tcMar>
          </w:tcPr>
          <w:p w:rsidR="00AE3815" w:rsidRDefault="00B53256">
            <w:pPr>
              <w:pStyle w:val="Hoofdtekst"/>
              <w:spacing w:line="279" w:lineRule="atLeast"/>
              <w:rPr>
                <w:rFonts w:ascii="Verdana" w:eastAsia="Verdana" w:hAnsi="Verdana" w:cs="Verdana"/>
                <w:sz w:val="20"/>
                <w:szCs w:val="20"/>
              </w:rPr>
            </w:pPr>
            <w:r>
              <w:rPr>
                <w:rFonts w:ascii="Verdana" w:hAnsi="Verdana"/>
                <w:sz w:val="20"/>
                <w:szCs w:val="20"/>
                <w:lang w:val="nl-NL"/>
              </w:rPr>
              <w:t>Aanwezig</w:t>
            </w: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AE3815">
            <w:pPr>
              <w:pStyle w:val="Hoofdtekst"/>
              <w:spacing w:line="279" w:lineRule="atLeast"/>
              <w:rPr>
                <w:rFonts w:ascii="Verdana" w:eastAsia="Verdana" w:hAnsi="Verdana" w:cs="Verdana"/>
                <w:sz w:val="20"/>
                <w:szCs w:val="20"/>
                <w:lang w:val="nl-NL"/>
              </w:rPr>
            </w:pPr>
          </w:p>
          <w:p w:rsidR="00AE3815" w:rsidRDefault="00B53256">
            <w:pPr>
              <w:pStyle w:val="Hoofdtekst"/>
              <w:spacing w:line="279" w:lineRule="atLeast"/>
            </w:pPr>
            <w:r>
              <w:rPr>
                <w:rFonts w:ascii="Verdana" w:hAnsi="Verdana"/>
                <w:sz w:val="20"/>
                <w:szCs w:val="20"/>
                <w:lang w:val="nl-NL"/>
              </w:rPr>
              <w:t>Afwezig</w:t>
            </w:r>
          </w:p>
        </w:tc>
        <w:tc>
          <w:tcPr>
            <w:tcW w:w="4465" w:type="dxa"/>
            <w:tcBorders>
              <w:top w:val="nil"/>
              <w:left w:val="nil"/>
              <w:bottom w:val="nil"/>
              <w:right w:val="nil"/>
            </w:tcBorders>
            <w:shd w:val="clear" w:color="auto" w:fill="auto"/>
            <w:tcMar>
              <w:top w:w="80" w:type="dxa"/>
              <w:left w:w="80" w:type="dxa"/>
              <w:bottom w:w="80" w:type="dxa"/>
              <w:right w:w="80" w:type="dxa"/>
            </w:tcMar>
          </w:tcPr>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Lisette Meijerink (vz)</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Suzanne van Steenbergen (secretaris)</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Irene Piket</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Emiel Vlug</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Maaike van Es</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Diana van der Graaf</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Marjolein Valentien</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Monique Piso (MT)</w:t>
            </w: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Marien den Boer (Bestuur)</w:t>
            </w:r>
          </w:p>
          <w:p w:rsidR="00AE3815" w:rsidRDefault="00AE3815">
            <w:pPr>
              <w:pStyle w:val="Hoofdtekst"/>
              <w:rPr>
                <w:rFonts w:ascii="Verdana" w:eastAsia="Verdana" w:hAnsi="Verdana" w:cs="Verdana"/>
                <w:sz w:val="20"/>
                <w:szCs w:val="20"/>
                <w:lang w:val="nl-NL"/>
              </w:rPr>
            </w:pPr>
          </w:p>
          <w:p w:rsidR="00AE3815" w:rsidRDefault="00AE3815">
            <w:pPr>
              <w:pStyle w:val="Hoofdtekst"/>
              <w:rPr>
                <w:rFonts w:ascii="Verdana" w:eastAsia="Verdana" w:hAnsi="Verdana" w:cs="Verdana"/>
                <w:sz w:val="20"/>
                <w:szCs w:val="20"/>
                <w:lang w:val="nl-NL"/>
              </w:rPr>
            </w:pPr>
          </w:p>
          <w:p w:rsidR="00AE3815" w:rsidRDefault="00AE3815">
            <w:pPr>
              <w:pStyle w:val="Hoofdtekst"/>
              <w:rPr>
                <w:rFonts w:ascii="Verdana" w:eastAsia="Verdana" w:hAnsi="Verdana" w:cs="Verdana"/>
                <w:sz w:val="20"/>
                <w:szCs w:val="20"/>
                <w:lang w:val="nl-NL"/>
              </w:rPr>
            </w:pPr>
          </w:p>
          <w:p w:rsidR="00AE3815" w:rsidRPr="00B53256" w:rsidRDefault="00B53256">
            <w:pPr>
              <w:pStyle w:val="Hoofdtekst"/>
              <w:rPr>
                <w:rFonts w:ascii="Verdana" w:eastAsia="Verdana" w:hAnsi="Verdana" w:cs="Verdana"/>
                <w:sz w:val="20"/>
                <w:szCs w:val="20"/>
                <w:lang w:val="nl-NL"/>
              </w:rPr>
            </w:pPr>
            <w:r>
              <w:rPr>
                <w:rFonts w:ascii="Verdana" w:hAnsi="Verdana"/>
                <w:sz w:val="20"/>
                <w:szCs w:val="20"/>
                <w:lang w:val="nl-NL"/>
              </w:rPr>
              <w:t>Paola de Leeuw</w:t>
            </w:r>
          </w:p>
          <w:p w:rsidR="00AE3815" w:rsidRPr="00B53256" w:rsidRDefault="00B53256">
            <w:pPr>
              <w:pStyle w:val="Hoofdtekst"/>
              <w:rPr>
                <w:lang w:val="nl-NL"/>
              </w:rPr>
            </w:pPr>
            <w:r>
              <w:rPr>
                <w:rFonts w:ascii="Verdana" w:hAnsi="Verdana"/>
                <w:sz w:val="20"/>
                <w:szCs w:val="20"/>
                <w:lang w:val="nl-NL"/>
              </w:rPr>
              <w:t>Esther van der Linden (MT)</w:t>
            </w:r>
          </w:p>
        </w:tc>
        <w:tc>
          <w:tcPr>
            <w:tcW w:w="157" w:type="dxa"/>
            <w:tcBorders>
              <w:top w:val="nil"/>
              <w:left w:val="nil"/>
              <w:bottom w:val="nil"/>
              <w:right w:val="nil"/>
            </w:tcBorders>
            <w:shd w:val="clear" w:color="auto" w:fill="auto"/>
            <w:tcMar>
              <w:top w:w="80" w:type="dxa"/>
              <w:left w:w="80" w:type="dxa"/>
              <w:bottom w:w="80" w:type="dxa"/>
              <w:right w:w="80" w:type="dxa"/>
            </w:tcMar>
          </w:tcPr>
          <w:p w:rsidR="00AE3815" w:rsidRPr="00B53256" w:rsidRDefault="00AE3815">
            <w:pPr>
              <w:rPr>
                <w:lang w:val="nl-NL"/>
              </w:rPr>
            </w:pPr>
          </w:p>
        </w:tc>
        <w:tc>
          <w:tcPr>
            <w:tcW w:w="3185" w:type="dxa"/>
            <w:tcBorders>
              <w:top w:val="nil"/>
              <w:left w:val="nil"/>
              <w:bottom w:val="nil"/>
              <w:right w:val="nil"/>
            </w:tcBorders>
            <w:shd w:val="clear" w:color="auto" w:fill="auto"/>
            <w:tcMar>
              <w:top w:w="80" w:type="dxa"/>
              <w:left w:w="80" w:type="dxa"/>
              <w:bottom w:w="80" w:type="dxa"/>
              <w:right w:w="80" w:type="dxa"/>
            </w:tcMar>
          </w:tcPr>
          <w:p w:rsidR="00AE3815" w:rsidRPr="00B53256" w:rsidRDefault="00B53256">
            <w:pPr>
              <w:pStyle w:val="Hoofdtekst"/>
              <w:tabs>
                <w:tab w:val="left" w:pos="1560"/>
              </w:tabs>
              <w:spacing w:line="279" w:lineRule="atLeast"/>
              <w:rPr>
                <w:rFonts w:ascii="Verdana" w:eastAsia="Verdana" w:hAnsi="Verdana" w:cs="Verdana"/>
                <w:sz w:val="20"/>
                <w:szCs w:val="20"/>
                <w:lang w:val="nl-NL"/>
              </w:rPr>
            </w:pPr>
            <w:r>
              <w:rPr>
                <w:rFonts w:ascii="Verdana" w:hAnsi="Verdana"/>
                <w:sz w:val="20"/>
                <w:szCs w:val="20"/>
                <w:lang w:val="nl-NL"/>
              </w:rPr>
              <w:t>Verslag: Diana van der Graaf</w:t>
            </w:r>
          </w:p>
          <w:p w:rsidR="00AE3815" w:rsidRPr="00B53256" w:rsidRDefault="00B53256">
            <w:pPr>
              <w:pStyle w:val="Hoofdtekst"/>
              <w:tabs>
                <w:tab w:val="left" w:pos="1560"/>
              </w:tabs>
              <w:spacing w:line="279" w:lineRule="atLeast"/>
              <w:rPr>
                <w:rFonts w:ascii="Verdana" w:eastAsia="Verdana" w:hAnsi="Verdana" w:cs="Verdana"/>
                <w:sz w:val="20"/>
                <w:szCs w:val="20"/>
                <w:lang w:val="nl-NL"/>
              </w:rPr>
            </w:pPr>
            <w:r>
              <w:rPr>
                <w:rFonts w:ascii="Verdana" w:hAnsi="Verdana"/>
                <w:sz w:val="20"/>
                <w:szCs w:val="20"/>
                <w:lang w:val="nl-NL"/>
              </w:rPr>
              <w:t>Volgend overleg 21 jan 2019</w:t>
            </w:r>
          </w:p>
          <w:p w:rsidR="00AE3815" w:rsidRDefault="00B53256">
            <w:pPr>
              <w:pStyle w:val="Hoofdtekst"/>
              <w:tabs>
                <w:tab w:val="left" w:pos="1560"/>
              </w:tabs>
              <w:spacing w:line="279" w:lineRule="atLeast"/>
              <w:rPr>
                <w:rFonts w:ascii="Verdana" w:eastAsia="Verdana" w:hAnsi="Verdana" w:cs="Verdana"/>
                <w:sz w:val="20"/>
                <w:szCs w:val="20"/>
              </w:rPr>
            </w:pPr>
            <w:r>
              <w:rPr>
                <w:rFonts w:ascii="Verdana" w:hAnsi="Verdana"/>
                <w:sz w:val="20"/>
                <w:szCs w:val="20"/>
                <w:lang w:val="nl-NL"/>
              </w:rPr>
              <w:t>Tijd: 20.15 -22.00uur</w:t>
            </w:r>
          </w:p>
          <w:p w:rsidR="00AE3815" w:rsidRDefault="00B53256">
            <w:pPr>
              <w:pStyle w:val="Hoofdtekst"/>
              <w:spacing w:line="279" w:lineRule="atLeast"/>
            </w:pPr>
            <w:r>
              <w:rPr>
                <w:rFonts w:ascii="Verdana" w:hAnsi="Verdana"/>
                <w:sz w:val="20"/>
                <w:szCs w:val="20"/>
                <w:lang w:val="nl-NL"/>
              </w:rPr>
              <w:t>Locatie: Rembrandt</w:t>
            </w:r>
          </w:p>
        </w:tc>
      </w:tr>
      <w:tr w:rsidR="00AE3815">
        <w:trPr>
          <w:trHeight w:val="240"/>
        </w:trPr>
        <w:tc>
          <w:tcPr>
            <w:tcW w:w="1114" w:type="dxa"/>
            <w:tcBorders>
              <w:top w:val="nil"/>
              <w:left w:val="nil"/>
              <w:bottom w:val="nil"/>
              <w:right w:val="nil"/>
            </w:tcBorders>
            <w:shd w:val="clear" w:color="auto" w:fill="auto"/>
            <w:tcMar>
              <w:top w:w="80" w:type="dxa"/>
              <w:left w:w="80" w:type="dxa"/>
              <w:bottom w:w="80" w:type="dxa"/>
              <w:right w:w="80" w:type="dxa"/>
            </w:tcMar>
          </w:tcPr>
          <w:p w:rsidR="00AE3815" w:rsidRDefault="00AE3815"/>
        </w:tc>
        <w:tc>
          <w:tcPr>
            <w:tcW w:w="4465" w:type="dxa"/>
            <w:tcBorders>
              <w:top w:val="nil"/>
              <w:left w:val="nil"/>
              <w:bottom w:val="nil"/>
              <w:right w:val="nil"/>
            </w:tcBorders>
            <w:shd w:val="clear" w:color="auto" w:fill="auto"/>
            <w:tcMar>
              <w:top w:w="80" w:type="dxa"/>
              <w:left w:w="80" w:type="dxa"/>
              <w:bottom w:w="80" w:type="dxa"/>
              <w:right w:w="80" w:type="dxa"/>
            </w:tcMar>
          </w:tcPr>
          <w:p w:rsidR="00AE3815" w:rsidRDefault="00AE3815"/>
        </w:tc>
        <w:tc>
          <w:tcPr>
            <w:tcW w:w="157" w:type="dxa"/>
            <w:tcBorders>
              <w:top w:val="nil"/>
              <w:left w:val="nil"/>
              <w:bottom w:val="nil"/>
              <w:right w:val="nil"/>
            </w:tcBorders>
            <w:shd w:val="clear" w:color="auto" w:fill="auto"/>
            <w:tcMar>
              <w:top w:w="80" w:type="dxa"/>
              <w:left w:w="80" w:type="dxa"/>
              <w:bottom w:w="80" w:type="dxa"/>
              <w:right w:w="80" w:type="dxa"/>
            </w:tcMar>
          </w:tcPr>
          <w:p w:rsidR="00AE3815" w:rsidRDefault="00AE3815"/>
        </w:tc>
        <w:tc>
          <w:tcPr>
            <w:tcW w:w="3185" w:type="dxa"/>
            <w:tcBorders>
              <w:top w:val="nil"/>
              <w:left w:val="nil"/>
              <w:bottom w:val="nil"/>
              <w:right w:val="nil"/>
            </w:tcBorders>
            <w:shd w:val="clear" w:color="auto" w:fill="auto"/>
            <w:tcMar>
              <w:top w:w="80" w:type="dxa"/>
              <w:left w:w="80" w:type="dxa"/>
              <w:bottom w:w="80" w:type="dxa"/>
              <w:right w:w="80" w:type="dxa"/>
            </w:tcMar>
          </w:tcPr>
          <w:p w:rsidR="00AE3815" w:rsidRDefault="00AE3815"/>
        </w:tc>
      </w:tr>
    </w:tbl>
    <w:p w:rsidR="00AE3815" w:rsidRDefault="00AE3815">
      <w:pPr>
        <w:pStyle w:val="Hoofdtekst"/>
        <w:widowControl w:val="0"/>
        <w:ind w:left="284" w:hanging="284"/>
        <w:rPr>
          <w:rFonts w:ascii="Verdana" w:eastAsia="Verdana" w:hAnsi="Verdana" w:cs="Verdana"/>
          <w:sz w:val="20"/>
          <w:szCs w:val="20"/>
        </w:rPr>
      </w:pPr>
    </w:p>
    <w:p w:rsidR="00AE3815" w:rsidRDefault="00AE3815">
      <w:pPr>
        <w:pStyle w:val="PlainText"/>
        <w:ind w:left="284"/>
        <w:rPr>
          <w:rFonts w:ascii="Verdana" w:eastAsia="Verdana" w:hAnsi="Verdana" w:cs="Verdana"/>
          <w:sz w:val="20"/>
          <w:szCs w:val="20"/>
        </w:rPr>
      </w:pPr>
    </w:p>
    <w:p w:rsidR="00AE3815" w:rsidRDefault="00AE3815">
      <w:pPr>
        <w:pStyle w:val="PlainText"/>
        <w:ind w:left="284"/>
        <w:rPr>
          <w:rFonts w:ascii="Verdana" w:eastAsia="Verdana" w:hAnsi="Verdana" w:cs="Verdana"/>
          <w:sz w:val="20"/>
          <w:szCs w:val="20"/>
        </w:rPr>
      </w:pP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Actielijst 17 September</w:t>
      </w:r>
    </w:p>
    <w:p w:rsidR="00AE3815" w:rsidRDefault="00AE3815">
      <w:pPr>
        <w:pStyle w:val="Hoofdtekst"/>
        <w:spacing w:after="160" w:line="259" w:lineRule="auto"/>
        <w:ind w:left="1080"/>
        <w:rPr>
          <w:rFonts w:ascii="Verdana" w:eastAsia="Verdana" w:hAnsi="Verdana" w:cs="Verdana"/>
          <w:b/>
          <w:bCs/>
          <w:sz w:val="20"/>
          <w:szCs w:val="20"/>
        </w:rPr>
      </w:pP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Toelichten MR/bestuursvergadering aan MR leden</w:t>
      </w:r>
    </w:p>
    <w:p w:rsidR="00AE3815" w:rsidRPr="00B53256" w:rsidRDefault="00B53256">
      <w:pPr>
        <w:pStyle w:val="Hoofdtekst"/>
        <w:spacing w:after="160" w:line="259" w:lineRule="auto"/>
        <w:ind w:left="1068"/>
        <w:rPr>
          <w:rFonts w:ascii="Verdana" w:eastAsia="Verdana" w:hAnsi="Verdana" w:cs="Verdana"/>
          <w:sz w:val="20"/>
          <w:szCs w:val="20"/>
          <w:lang w:val="nl-NL"/>
        </w:rPr>
      </w:pPr>
      <w:r>
        <w:rPr>
          <w:rFonts w:ascii="Verdana" w:hAnsi="Verdana"/>
          <w:sz w:val="20"/>
          <w:szCs w:val="20"/>
          <w:lang w:val="nl-NL"/>
        </w:rPr>
        <w:t xml:space="preserve">Afspraak: in de toekomst ten </w:t>
      </w:r>
      <w:r>
        <w:rPr>
          <w:rFonts w:ascii="Verdana" w:hAnsi="Verdana"/>
          <w:sz w:val="20"/>
          <w:szCs w:val="20"/>
          <w:lang w:val="nl-NL"/>
        </w:rPr>
        <w:t>minstens twee ouder en twee teamleden, bij voorkeur van elke locatie bij een overleg bij t bestuur</w:t>
      </w:r>
    </w:p>
    <w:p w:rsidR="00AE3815" w:rsidRPr="00B53256" w:rsidRDefault="00AE3815">
      <w:pPr>
        <w:pStyle w:val="Hoofdtekst"/>
        <w:spacing w:after="160" w:line="259" w:lineRule="auto"/>
        <w:ind w:left="1080"/>
        <w:rPr>
          <w:rFonts w:ascii="Verdana" w:eastAsia="Verdana" w:hAnsi="Verdana" w:cs="Verdana"/>
          <w:b/>
          <w:bCs/>
          <w:sz w:val="20"/>
          <w:szCs w:val="20"/>
          <w:lang w:val="nl-NL"/>
        </w:rPr>
      </w:pP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Kaderbrief &amp; Begroting</w:t>
      </w:r>
    </w:p>
    <w:p w:rsidR="00AE3815" w:rsidRPr="00B53256" w:rsidRDefault="00B53256">
      <w:pPr>
        <w:pStyle w:val="Hoofdtekst"/>
        <w:spacing w:after="160" w:line="259" w:lineRule="auto"/>
        <w:ind w:left="1068"/>
        <w:rPr>
          <w:rFonts w:ascii="Verdana" w:eastAsia="Verdana" w:hAnsi="Verdana" w:cs="Verdana"/>
          <w:sz w:val="20"/>
          <w:szCs w:val="20"/>
          <w:lang w:val="nl-NL"/>
        </w:rPr>
      </w:pPr>
      <w:r>
        <w:rPr>
          <w:rFonts w:ascii="Verdana" w:hAnsi="Verdana"/>
          <w:sz w:val="20"/>
          <w:szCs w:val="20"/>
          <w:lang w:val="nl-NL"/>
        </w:rPr>
        <w:t xml:space="preserve">Kaderbrief van te voren al doorgesproken door Marien en Marjolein. Algemeen wordt de kaderbrief als helder beschreven en goed </w:t>
      </w:r>
      <w:r>
        <w:rPr>
          <w:rFonts w:ascii="Verdana" w:hAnsi="Verdana"/>
          <w:sz w:val="20"/>
          <w:szCs w:val="20"/>
          <w:lang w:val="nl-NL"/>
        </w:rPr>
        <w:t>onderbouwd beschreven, Begroting komt later nav gele elementen in de kaderbrief en ook wens om sluitend te maken. Snappet reservering komt niet in begroting, maar wel in balans, omdat het een borg is. Snappet zou onder andere de kostenpost voor werkboekjes</w:t>
      </w:r>
      <w:r>
        <w:rPr>
          <w:rFonts w:ascii="Verdana" w:hAnsi="Verdana"/>
          <w:sz w:val="20"/>
          <w:szCs w:val="20"/>
          <w:lang w:val="nl-NL"/>
        </w:rPr>
        <w:t xml:space="preserve"> in de toekomst voorkomen.</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sz w:val="20"/>
          <w:szCs w:val="20"/>
          <w:lang w:val="nl-NL"/>
        </w:rPr>
        <w:t xml:space="preserve">Begroting voor 2019 zal positief eindigen, voor 2020 is verwachting dat we negatief eindigen. </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sz w:val="20"/>
          <w:szCs w:val="20"/>
          <w:lang w:val="nl-NL"/>
        </w:rPr>
        <w:t>Vragen uit de MR zijn besproken en toegelicht.</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i/>
          <w:iCs/>
          <w:sz w:val="20"/>
          <w:szCs w:val="20"/>
          <w:lang w:val="nl-NL"/>
        </w:rPr>
        <w:t>Inleiding</w:t>
      </w:r>
      <w:r>
        <w:rPr>
          <w:rFonts w:ascii="Verdana" w:hAnsi="Verdana"/>
          <w:sz w:val="20"/>
          <w:szCs w:val="20"/>
          <w:lang w:val="nl-NL"/>
        </w:rPr>
        <w:t>: Monique zal laatste zin aanpassen rondom de reservering.</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i/>
          <w:iCs/>
          <w:sz w:val="20"/>
          <w:szCs w:val="20"/>
          <w:lang w:val="nl-NL"/>
        </w:rPr>
        <w:t>Investeren in onder</w:t>
      </w:r>
      <w:r>
        <w:rPr>
          <w:rFonts w:ascii="Verdana" w:hAnsi="Verdana"/>
          <w:i/>
          <w:iCs/>
          <w:sz w:val="20"/>
          <w:szCs w:val="20"/>
          <w:lang w:val="nl-NL"/>
        </w:rPr>
        <w:t>wijsmiddelen:</w:t>
      </w:r>
      <w:r>
        <w:rPr>
          <w:rFonts w:ascii="Verdana" w:hAnsi="Verdana"/>
          <w:sz w:val="20"/>
          <w:szCs w:val="20"/>
          <w:lang w:val="nl-NL"/>
        </w:rPr>
        <w:t xml:space="preserve"> Monique zal de zin rondom wereldorientatie herzien.</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sz w:val="20"/>
          <w:szCs w:val="20"/>
          <w:lang w:val="nl-NL"/>
        </w:rPr>
        <w:t>We komen in principe niet opnieuw bij elkaar om de definitieve begroting goed te keuren, maar zullen dit schriftelijk afhandelen.</w:t>
      </w:r>
    </w:p>
    <w:p w:rsidR="00AE3815" w:rsidRPr="00B53256" w:rsidRDefault="00B53256">
      <w:pPr>
        <w:pStyle w:val="Hoofdtekst"/>
        <w:spacing w:after="160" w:line="259" w:lineRule="auto"/>
        <w:ind w:left="1080"/>
        <w:rPr>
          <w:rFonts w:ascii="Verdana" w:eastAsia="Verdana" w:hAnsi="Verdana" w:cs="Verdana"/>
          <w:b/>
          <w:bCs/>
          <w:sz w:val="20"/>
          <w:szCs w:val="20"/>
          <w:lang w:val="nl-NL"/>
        </w:rPr>
      </w:pPr>
      <w:r w:rsidRPr="00B53256">
        <w:rPr>
          <w:rFonts w:ascii="Verdana" w:hAnsi="Verdana"/>
          <w:sz w:val="20"/>
          <w:szCs w:val="20"/>
          <w:lang w:val="nl-NL"/>
        </w:rPr>
        <w:lastRenderedPageBreak/>
        <w:t xml:space="preserve"> </w:t>
      </w: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 xml:space="preserve">Vergadering 24 juni (verplaatsen?): </w:t>
      </w:r>
    </w:p>
    <w:p w:rsidR="00AE3815" w:rsidRDefault="00B53256">
      <w:pPr>
        <w:pStyle w:val="Hoofdtekst"/>
        <w:spacing w:after="160" w:line="259" w:lineRule="auto"/>
        <w:ind w:left="1080"/>
        <w:rPr>
          <w:rFonts w:ascii="Verdana" w:eastAsia="Verdana" w:hAnsi="Verdana" w:cs="Verdana"/>
          <w:sz w:val="20"/>
          <w:szCs w:val="20"/>
        </w:rPr>
      </w:pPr>
      <w:r>
        <w:rPr>
          <w:rFonts w:ascii="Verdana" w:hAnsi="Verdana"/>
          <w:sz w:val="20"/>
          <w:szCs w:val="20"/>
          <w:lang w:val="nl-NL"/>
        </w:rPr>
        <w:t>24 juni gaat naar 1 j</w:t>
      </w:r>
      <w:r>
        <w:rPr>
          <w:rFonts w:ascii="Verdana" w:hAnsi="Verdana"/>
          <w:sz w:val="20"/>
          <w:szCs w:val="20"/>
          <w:lang w:val="nl-NL"/>
        </w:rPr>
        <w:t>uli</w:t>
      </w:r>
    </w:p>
    <w:p w:rsidR="00AE3815" w:rsidRDefault="00AE3815">
      <w:pPr>
        <w:pStyle w:val="Hoofdtekst"/>
        <w:spacing w:after="160" w:line="259" w:lineRule="auto"/>
        <w:ind w:left="1080"/>
        <w:rPr>
          <w:rFonts w:ascii="Verdana" w:eastAsia="Verdana" w:hAnsi="Verdana" w:cs="Verdana"/>
          <w:b/>
          <w:bCs/>
          <w:sz w:val="20"/>
          <w:szCs w:val="20"/>
        </w:rPr>
      </w:pP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Plannen/scholing/ambities MR</w:t>
      </w:r>
    </w:p>
    <w:p w:rsidR="00AE3815" w:rsidRDefault="00B53256">
      <w:pPr>
        <w:pStyle w:val="ListParagraph"/>
        <w:numPr>
          <w:ilvl w:val="0"/>
          <w:numId w:val="4"/>
        </w:numPr>
        <w:spacing w:after="160" w:line="259" w:lineRule="auto"/>
        <w:rPr>
          <w:rFonts w:ascii="Verdana" w:hAnsi="Verdana"/>
          <w:sz w:val="20"/>
          <w:szCs w:val="20"/>
        </w:rPr>
      </w:pPr>
      <w:r>
        <w:rPr>
          <w:rFonts w:ascii="Verdana" w:hAnsi="Verdana"/>
          <w:sz w:val="20"/>
          <w:szCs w:val="20"/>
        </w:rPr>
        <w:t>Vertegenwoordiging achterban: we vertegenwoordigen zowel team als ouders. We werken vanuit het principe dat we een goede doorsnee zijn van beide geledingen. Input halen we in principe niet actief, maar wel als dit nodig is</w:t>
      </w:r>
      <w:r>
        <w:rPr>
          <w:rFonts w:ascii="Verdana" w:hAnsi="Verdana"/>
          <w:sz w:val="20"/>
          <w:szCs w:val="20"/>
        </w:rPr>
        <w:t xml:space="preserve"> bij specifieke onderwerpen. Vorm bepalen we aan de hand van t onderwerp</w:t>
      </w:r>
    </w:p>
    <w:p w:rsidR="00AE3815" w:rsidRDefault="00B53256">
      <w:pPr>
        <w:pStyle w:val="ListParagraph"/>
        <w:numPr>
          <w:ilvl w:val="0"/>
          <w:numId w:val="4"/>
        </w:numPr>
        <w:spacing w:after="160" w:line="259" w:lineRule="auto"/>
        <w:rPr>
          <w:rFonts w:ascii="Verdana" w:hAnsi="Verdana"/>
          <w:sz w:val="20"/>
          <w:szCs w:val="20"/>
        </w:rPr>
      </w:pPr>
      <w:r>
        <w:rPr>
          <w:rFonts w:ascii="Verdana" w:hAnsi="Verdana"/>
          <w:sz w:val="20"/>
          <w:szCs w:val="20"/>
        </w:rPr>
        <w:t>We zijn een kritische partner voor directie en bestuur. We geven gevraagd en ongevraagd advies</w:t>
      </w:r>
    </w:p>
    <w:p w:rsidR="00AE3815" w:rsidRDefault="00B53256">
      <w:pPr>
        <w:pStyle w:val="ListParagraph"/>
        <w:numPr>
          <w:ilvl w:val="0"/>
          <w:numId w:val="4"/>
        </w:numPr>
        <w:spacing w:after="160" w:line="259" w:lineRule="auto"/>
        <w:rPr>
          <w:rFonts w:ascii="Verdana" w:hAnsi="Verdana"/>
          <w:sz w:val="20"/>
          <w:szCs w:val="20"/>
        </w:rPr>
      </w:pPr>
      <w:r>
        <w:rPr>
          <w:rFonts w:ascii="Verdana" w:hAnsi="Verdana"/>
          <w:sz w:val="20"/>
          <w:szCs w:val="20"/>
        </w:rPr>
        <w:t xml:space="preserve">Advies en instemmingsrecht op een bepaald aantal beleidsonderwerpen </w:t>
      </w:r>
    </w:p>
    <w:p w:rsidR="00AE3815" w:rsidRDefault="00B53256">
      <w:pPr>
        <w:pStyle w:val="ListParagraph"/>
        <w:numPr>
          <w:ilvl w:val="0"/>
          <w:numId w:val="4"/>
        </w:numPr>
        <w:spacing w:after="160" w:line="259" w:lineRule="auto"/>
        <w:rPr>
          <w:rFonts w:ascii="Verdana" w:hAnsi="Verdana"/>
          <w:sz w:val="20"/>
          <w:szCs w:val="20"/>
        </w:rPr>
      </w:pPr>
      <w:r>
        <w:rPr>
          <w:rFonts w:ascii="Verdana" w:hAnsi="Verdana"/>
          <w:sz w:val="20"/>
          <w:szCs w:val="20"/>
        </w:rPr>
        <w:t>We toetsten stukken</w:t>
      </w:r>
      <w:r>
        <w:rPr>
          <w:rFonts w:ascii="Verdana" w:hAnsi="Verdana"/>
          <w:sz w:val="20"/>
          <w:szCs w:val="20"/>
        </w:rPr>
        <w:t xml:space="preserve"> die we ter review krijgen aan de hand van beleidsplannen van zowel bestuur als, zoals schoolplan, jaarplan, prioriteiten bestuur, inspectie. Diana maakt een voorstel.</w:t>
      </w:r>
    </w:p>
    <w:p w:rsidR="00AE3815" w:rsidRDefault="00AE3815">
      <w:pPr>
        <w:pStyle w:val="Hoofdtekst"/>
        <w:spacing w:after="160" w:line="259" w:lineRule="auto"/>
        <w:ind w:left="1080"/>
        <w:rPr>
          <w:rFonts w:ascii="Verdana" w:eastAsia="Verdana" w:hAnsi="Verdana" w:cs="Verdana"/>
          <w:b/>
          <w:bCs/>
          <w:sz w:val="20"/>
          <w:szCs w:val="20"/>
        </w:rPr>
      </w:pPr>
    </w:p>
    <w:p w:rsidR="00AE3815" w:rsidRDefault="00B53256">
      <w:pPr>
        <w:pStyle w:val="Hoofdtekst"/>
        <w:numPr>
          <w:ilvl w:val="0"/>
          <w:numId w:val="5"/>
        </w:numPr>
        <w:spacing w:after="160" w:line="259" w:lineRule="auto"/>
        <w:rPr>
          <w:rFonts w:ascii="Verdana" w:hAnsi="Verdana"/>
          <w:b/>
          <w:bCs/>
          <w:sz w:val="20"/>
          <w:szCs w:val="20"/>
          <w:lang w:val="nl-NL"/>
        </w:rPr>
      </w:pPr>
      <w:r>
        <w:rPr>
          <w:rFonts w:ascii="Verdana" w:hAnsi="Verdana"/>
          <w:b/>
          <w:bCs/>
          <w:sz w:val="20"/>
          <w:szCs w:val="20"/>
          <w:lang w:val="nl-NL"/>
        </w:rPr>
        <w:t>Rooster van aftreden</w:t>
      </w:r>
    </w:p>
    <w:p w:rsidR="00AE3815" w:rsidRDefault="00B53256">
      <w:pPr>
        <w:pStyle w:val="Hoofdtekst"/>
        <w:spacing w:after="160" w:line="259" w:lineRule="auto"/>
        <w:ind w:left="1080"/>
        <w:rPr>
          <w:rFonts w:ascii="Verdana" w:eastAsia="Verdana" w:hAnsi="Verdana" w:cs="Verdana"/>
          <w:sz w:val="20"/>
          <w:szCs w:val="20"/>
        </w:rPr>
      </w:pPr>
      <w:r>
        <w:rPr>
          <w:rFonts w:ascii="Verdana" w:hAnsi="Verdana"/>
          <w:sz w:val="20"/>
          <w:szCs w:val="20"/>
          <w:lang w:val="nl-NL"/>
        </w:rPr>
        <w:t>In verband met huishoudelijk reglement is het nodig dat Maaike ver</w:t>
      </w:r>
      <w:r>
        <w:rPr>
          <w:rFonts w:ascii="Verdana" w:hAnsi="Verdana"/>
          <w:sz w:val="20"/>
          <w:szCs w:val="20"/>
          <w:lang w:val="nl-NL"/>
        </w:rPr>
        <w:t xml:space="preserve">vangen wordt in de MR (ze heeft twee termijnen volgemaakt), eigenlijk per SEP18. Mocht dit niet lukken dan per SEP19, dan moet de afwijking van het huishoudelijk reglement met het bestuur afgestemd worden </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sz w:val="20"/>
          <w:szCs w:val="20"/>
          <w:lang w:val="nl-NL"/>
        </w:rPr>
        <w:t>Emiel gaat binnen team Willibrord inventariseren w</w:t>
      </w:r>
      <w:r>
        <w:rPr>
          <w:rFonts w:ascii="Verdana" w:hAnsi="Verdana"/>
          <w:sz w:val="20"/>
          <w:szCs w:val="20"/>
          <w:lang w:val="nl-NL"/>
        </w:rPr>
        <w:t>ie interesse heeft.</w:t>
      </w:r>
      <w:r w:rsidRPr="00B53256">
        <w:rPr>
          <w:rFonts w:ascii="Arial Unicode MS" w:hAnsi="Arial Unicode MS"/>
          <w:sz w:val="20"/>
          <w:szCs w:val="20"/>
          <w:lang w:val="nl-NL"/>
        </w:rPr>
        <w:br/>
      </w:r>
    </w:p>
    <w:p w:rsidR="00AE3815" w:rsidRPr="00B53256" w:rsidRDefault="00AE3815">
      <w:pPr>
        <w:pStyle w:val="Hoofdtekst"/>
        <w:spacing w:after="160" w:line="259" w:lineRule="auto"/>
        <w:ind w:left="1080"/>
        <w:rPr>
          <w:rFonts w:ascii="Verdana" w:eastAsia="Verdana" w:hAnsi="Verdana" w:cs="Verdana"/>
          <w:sz w:val="20"/>
          <w:szCs w:val="20"/>
          <w:lang w:val="nl-NL"/>
        </w:rPr>
      </w:pPr>
    </w:p>
    <w:p w:rsidR="00AE3815" w:rsidRPr="00B53256" w:rsidRDefault="00AE3815">
      <w:pPr>
        <w:pStyle w:val="Hoofdtekst"/>
        <w:spacing w:after="160" w:line="259" w:lineRule="auto"/>
        <w:ind w:left="1080"/>
        <w:rPr>
          <w:rFonts w:ascii="Verdana" w:eastAsia="Verdana" w:hAnsi="Verdana" w:cs="Verdana"/>
          <w:sz w:val="20"/>
          <w:szCs w:val="20"/>
          <w:lang w:val="nl-NL"/>
        </w:rPr>
      </w:pPr>
    </w:p>
    <w:p w:rsidR="00AE3815" w:rsidRDefault="00B53256">
      <w:pPr>
        <w:pStyle w:val="Hoofdtekst"/>
        <w:numPr>
          <w:ilvl w:val="0"/>
          <w:numId w:val="2"/>
        </w:numPr>
        <w:spacing w:after="160" w:line="259" w:lineRule="auto"/>
        <w:rPr>
          <w:rFonts w:ascii="Verdana" w:hAnsi="Verdana"/>
          <w:b/>
          <w:bCs/>
          <w:sz w:val="20"/>
          <w:szCs w:val="20"/>
          <w:lang w:val="nl-NL"/>
        </w:rPr>
      </w:pPr>
      <w:r>
        <w:rPr>
          <w:rFonts w:ascii="Verdana" w:hAnsi="Verdana"/>
          <w:b/>
          <w:bCs/>
          <w:sz w:val="20"/>
          <w:szCs w:val="20"/>
          <w:lang w:val="nl-NL"/>
        </w:rPr>
        <w:t>Rondvraag</w:t>
      </w:r>
    </w:p>
    <w:p w:rsidR="00AE3815" w:rsidRPr="00B53256" w:rsidRDefault="00B53256">
      <w:pPr>
        <w:pStyle w:val="Hoofdtekst"/>
        <w:spacing w:after="160" w:line="259" w:lineRule="auto"/>
        <w:ind w:left="1080"/>
        <w:rPr>
          <w:rFonts w:ascii="Verdana" w:eastAsia="Verdana" w:hAnsi="Verdana" w:cs="Verdana"/>
          <w:sz w:val="20"/>
          <w:szCs w:val="20"/>
          <w:lang w:val="nl-NL"/>
        </w:rPr>
      </w:pPr>
      <w:r>
        <w:rPr>
          <w:rFonts w:ascii="Verdana" w:hAnsi="Verdana"/>
          <w:sz w:val="20"/>
          <w:szCs w:val="20"/>
          <w:lang w:val="nl-NL"/>
        </w:rPr>
        <w:t>Bestuursnotulen refereren aan exit gesprek met vertrekkende docent waarin geadviseerd wordt aan t bestuur om keuzes te maken. Wat is hiervan de context en wat wordt hiermee gedaan?</w:t>
      </w:r>
    </w:p>
    <w:p w:rsidR="00AE3815" w:rsidRPr="00B53256" w:rsidRDefault="00AE3815">
      <w:pPr>
        <w:pStyle w:val="Hoofdtekst"/>
        <w:spacing w:after="160" w:line="259" w:lineRule="auto"/>
        <w:rPr>
          <w:rFonts w:ascii="Verdana" w:eastAsia="Verdana" w:hAnsi="Verdana" w:cs="Verdana"/>
          <w:b/>
          <w:bCs/>
          <w:sz w:val="20"/>
          <w:szCs w:val="20"/>
          <w:lang w:val="nl-NL"/>
        </w:rPr>
      </w:pPr>
    </w:p>
    <w:p w:rsidR="00AE3815" w:rsidRDefault="00B53256">
      <w:pPr>
        <w:pStyle w:val="Hoofdtekst"/>
        <w:spacing w:after="160" w:line="259" w:lineRule="auto"/>
        <w:rPr>
          <w:rFonts w:ascii="Verdana" w:eastAsia="Verdana" w:hAnsi="Verdana" w:cs="Verdana"/>
          <w:b/>
          <w:bCs/>
          <w:sz w:val="20"/>
          <w:szCs w:val="20"/>
        </w:rPr>
      </w:pPr>
      <w:r>
        <w:rPr>
          <w:rFonts w:ascii="Verdana" w:hAnsi="Verdana"/>
          <w:b/>
          <w:bCs/>
          <w:sz w:val="20"/>
          <w:szCs w:val="20"/>
          <w:lang w:val="nl-NL"/>
        </w:rPr>
        <w:t>Acties</w:t>
      </w:r>
    </w:p>
    <w:tbl>
      <w:tblPr>
        <w:tblW w:w="89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2159"/>
        <w:gridCol w:w="2224"/>
      </w:tblGrid>
      <w:tr w:rsidR="00AE3815">
        <w:trPr>
          <w:trHeight w:val="25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815" w:rsidRDefault="00B53256">
            <w:pPr>
              <w:pStyle w:val="PlainText"/>
            </w:pPr>
            <w:r>
              <w:rPr>
                <w:rFonts w:ascii="Verdana" w:hAnsi="Verdana"/>
                <w:b/>
                <w:bCs/>
                <w:sz w:val="20"/>
                <w:szCs w:val="20"/>
              </w:rPr>
              <w:t xml:space="preserve">Wat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815" w:rsidRDefault="00B53256">
            <w:pPr>
              <w:pStyle w:val="PlainText"/>
            </w:pPr>
            <w:r>
              <w:rPr>
                <w:rFonts w:ascii="Verdana" w:hAnsi="Verdana"/>
                <w:b/>
                <w:bCs/>
                <w:sz w:val="20"/>
                <w:szCs w:val="20"/>
              </w:rPr>
              <w:t xml:space="preserve">Wie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815" w:rsidRDefault="00B53256">
            <w:pPr>
              <w:pStyle w:val="PlainText"/>
            </w:pPr>
            <w:r>
              <w:rPr>
                <w:rFonts w:ascii="Verdana" w:hAnsi="Verdana"/>
                <w:b/>
                <w:bCs/>
                <w:sz w:val="20"/>
                <w:szCs w:val="20"/>
              </w:rPr>
              <w:t>Wanneer</w:t>
            </w:r>
          </w:p>
        </w:tc>
      </w:tr>
      <w:tr w:rsidR="00AE3815">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 xml:space="preserve">Afstemmen met </w:t>
            </w:r>
            <w:r>
              <w:rPr>
                <w:rFonts w:ascii="Verdana" w:hAnsi="Verdana"/>
                <w:sz w:val="20"/>
                <w:szCs w:val="20"/>
              </w:rPr>
              <w:t>Esther tijdschriftabonnementen (lijken gratis te zijn)</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21JAN19</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MR stukje in nieuwsbrief (nieuwsbrief@jenaplandekring.nl)</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Arial" w:hAnsi="Arial"/>
                <w:color w:val="222222"/>
                <w:u w:color="222222"/>
              </w:rPr>
              <w:lastRenderedPageBreak/>
              <w:t>Marien en Marjolein aan elkaar koppelen voor financi</w:t>
            </w:r>
            <w:r>
              <w:rPr>
                <w:rFonts w:ascii="Arial" w:hAnsi="Arial"/>
                <w:color w:val="222222"/>
                <w:u w:color="222222"/>
              </w:rPr>
              <w:t>ë</w:t>
            </w:r>
            <w:r>
              <w:rPr>
                <w:rFonts w:ascii="Arial" w:hAnsi="Arial"/>
                <w:color w:val="222222"/>
                <w:u w:color="222222"/>
              </w:rPr>
              <w:t>n</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25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Arial" w:hAnsi="Arial"/>
                <w:color w:val="222222"/>
                <w:u w:color="222222"/>
              </w:rPr>
              <w:t>MJOP doorsturen naar de MR</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Esther</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Arial" w:hAnsi="Arial"/>
                <w:color w:val="222222"/>
                <w:u w:color="222222"/>
              </w:rPr>
              <w:t>Data aantreden MR  aanpassen op basis van input Maaike</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Suzanne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Arial" w:hAnsi="Arial"/>
                <w:color w:val="222222"/>
                <w:u w:color="222222"/>
              </w:rPr>
              <w:t>Check of Paola akkoord is met werkdrukverlagende plannen</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 xml:space="preserve">Suzanne </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963"/>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Arial" w:hAnsi="Arial"/>
                <w:color w:val="222222"/>
                <w:u w:color="222222"/>
              </w:rPr>
              <w:t xml:space="preserve">Toevoegen aan de agenda van 19 November: Bespreken hoe we ambities/plannen/scholing voor </w:t>
            </w:r>
            <w:r>
              <w:rPr>
                <w:rFonts w:ascii="Arial" w:hAnsi="Arial"/>
                <w:color w:val="222222"/>
                <w:u w:color="222222"/>
              </w:rPr>
              <w:t>de MR verder willen uitwerken</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 xml:space="preserve">Suzanne </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afgerond</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Vervanging Maaike in MR bespreken in team Willibrord</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Emiel</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15DEC18</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Rooster van aftreden bijwerken op de drive</w:t>
            </w:r>
            <w:r>
              <w:rPr>
                <w:rFonts w:ascii="Verdana" w:hAnsi="Verdana"/>
                <w:sz w:val="20"/>
                <w:szCs w:val="20"/>
              </w:rPr>
              <w:tab/>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Suzanne</w:t>
            </w:r>
            <w:r>
              <w:rPr>
                <w:rFonts w:ascii="Verdana" w:hAnsi="Verdana"/>
                <w:sz w:val="20"/>
                <w:szCs w:val="20"/>
              </w:rPr>
              <w:tab/>
            </w:r>
            <w:r>
              <w:rPr>
                <w:rFonts w:ascii="Verdana" w:hAnsi="Verdana"/>
                <w:sz w:val="20"/>
                <w:szCs w:val="20"/>
              </w:rPr>
              <w:tab/>
            </w:r>
            <w:r>
              <w:rPr>
                <w:rFonts w:ascii="Verdana" w:hAnsi="Verdana"/>
                <w:sz w:val="20"/>
                <w:szCs w:val="20"/>
              </w:rPr>
              <w:tab/>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15DEC18</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Overzicht van focus punten maken die als leidraad kan dienen voor MR</w:t>
            </w:r>
            <w:r>
              <w:rPr>
                <w:rFonts w:ascii="Verdana" w:hAnsi="Verdana"/>
                <w:sz w:val="20"/>
                <w:szCs w:val="20"/>
              </w:rPr>
              <w:tab/>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Diana</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19JAN19</w:t>
            </w:r>
          </w:p>
        </w:tc>
      </w:tr>
      <w:tr w:rsidR="00AE3815">
        <w:trPr>
          <w:trHeight w:val="25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Website aanpassen over MR</w:t>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19JAN19</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Inventariseren beschikbare trainingen voor MR</w:t>
            </w:r>
            <w:r>
              <w:rPr>
                <w:rFonts w:ascii="Verdana" w:hAnsi="Verdana"/>
                <w:sz w:val="20"/>
                <w:szCs w:val="20"/>
              </w:rPr>
              <w:tab/>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19JAN19</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Bestuur vragen voor snellere beschikbaarheid notulen bestuur</w:t>
            </w:r>
            <w:r>
              <w:rPr>
                <w:rFonts w:ascii="Verdana" w:hAnsi="Verdana"/>
                <w:sz w:val="20"/>
                <w:szCs w:val="20"/>
              </w:rPr>
              <w:tab/>
            </w:r>
            <w:r>
              <w:rPr>
                <w:rFonts w:ascii="Verdana" w:hAnsi="Verdana"/>
                <w:sz w:val="20"/>
                <w:szCs w:val="20"/>
              </w:rPr>
              <w:tab/>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15DEC18</w:t>
            </w:r>
          </w:p>
        </w:tc>
      </w:tr>
      <w:tr w:rsidR="00AE3815">
        <w:trPr>
          <w:trHeight w:val="73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 xml:space="preserve">Afstemmen met bestuur wat de context van </w:t>
            </w:r>
            <w:r>
              <w:rPr>
                <w:rFonts w:ascii="Verdana" w:hAnsi="Verdana"/>
                <w:sz w:val="20"/>
                <w:szCs w:val="20"/>
              </w:rPr>
              <w:t>vertrekkende leraar is geweest rondom het maken van keuzes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Lisette</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PlainText"/>
            </w:pPr>
            <w:r>
              <w:rPr>
                <w:rFonts w:ascii="Verdana" w:hAnsi="Verdana"/>
                <w:sz w:val="20"/>
                <w:szCs w:val="20"/>
              </w:rPr>
              <w:t>15DEC18</w:t>
            </w:r>
          </w:p>
        </w:tc>
      </w:tr>
    </w:tbl>
    <w:p w:rsidR="00AE3815" w:rsidRDefault="00AE3815">
      <w:pPr>
        <w:pStyle w:val="Hoofdtekst"/>
        <w:widowControl w:val="0"/>
        <w:spacing w:after="160"/>
        <w:rPr>
          <w:rFonts w:ascii="Verdana" w:eastAsia="Verdana" w:hAnsi="Verdana" w:cs="Verdana"/>
          <w:b/>
          <w:bCs/>
          <w:sz w:val="20"/>
          <w:szCs w:val="20"/>
        </w:rPr>
      </w:pPr>
    </w:p>
    <w:p w:rsidR="00AE3815" w:rsidRDefault="00AE3815">
      <w:pPr>
        <w:pStyle w:val="Hoofdtekst"/>
        <w:rPr>
          <w:rFonts w:ascii="Verdana" w:eastAsia="Verdana" w:hAnsi="Verdana" w:cs="Verdana"/>
          <w:sz w:val="20"/>
          <w:szCs w:val="20"/>
        </w:rPr>
      </w:pPr>
    </w:p>
    <w:p w:rsidR="00AE3815" w:rsidRDefault="00AE3815">
      <w:pPr>
        <w:pStyle w:val="Hoofdtekst"/>
        <w:rPr>
          <w:rFonts w:ascii="Verdana" w:eastAsia="Verdana" w:hAnsi="Verdana" w:cs="Verdana"/>
          <w:sz w:val="20"/>
          <w:szCs w:val="20"/>
        </w:rPr>
      </w:pPr>
    </w:p>
    <w:p w:rsidR="00AE3815" w:rsidRDefault="00B53256">
      <w:pPr>
        <w:pStyle w:val="Hoofdtekst"/>
        <w:rPr>
          <w:rFonts w:ascii="Verdana" w:eastAsia="Verdana" w:hAnsi="Verdana" w:cs="Verdana"/>
          <w:b/>
          <w:bCs/>
          <w:sz w:val="20"/>
          <w:szCs w:val="20"/>
        </w:rPr>
      </w:pPr>
      <w:r>
        <w:rPr>
          <w:rFonts w:ascii="Verdana" w:hAnsi="Verdana"/>
          <w:b/>
          <w:bCs/>
          <w:sz w:val="20"/>
          <w:szCs w:val="20"/>
          <w:lang w:val="nl-NL"/>
        </w:rPr>
        <w:t>Afspraken:</w:t>
      </w:r>
    </w:p>
    <w:p w:rsidR="00AE3815" w:rsidRDefault="00AE3815">
      <w:pPr>
        <w:pStyle w:val="Hoofdtekst"/>
        <w:rPr>
          <w:rFonts w:ascii="Verdana" w:eastAsia="Verdana" w:hAnsi="Verdana" w:cs="Verdana"/>
          <w:b/>
          <w:bCs/>
          <w:sz w:val="20"/>
          <w:szCs w:val="20"/>
        </w:rPr>
      </w:pPr>
    </w:p>
    <w:tbl>
      <w:tblPr>
        <w:tblW w:w="6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6"/>
        <w:gridCol w:w="2224"/>
      </w:tblGrid>
      <w:tr w:rsidR="00AE3815">
        <w:trPr>
          <w:trHeight w:val="250"/>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815" w:rsidRDefault="00B53256">
            <w:pPr>
              <w:pStyle w:val="Hoofdtekst"/>
            </w:pPr>
            <w:r>
              <w:rPr>
                <w:rFonts w:ascii="Verdana" w:hAnsi="Verdana"/>
                <w:b/>
                <w:bCs/>
                <w:sz w:val="20"/>
                <w:szCs w:val="20"/>
                <w:lang w:val="nl-NL"/>
              </w:rPr>
              <w:t xml:space="preserve">Wat </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3815" w:rsidRDefault="00B53256">
            <w:pPr>
              <w:pStyle w:val="Hoofdtekst"/>
            </w:pPr>
            <w:r>
              <w:rPr>
                <w:rFonts w:ascii="Verdana" w:hAnsi="Verdana"/>
                <w:b/>
                <w:bCs/>
                <w:sz w:val="20"/>
                <w:szCs w:val="20"/>
                <w:lang w:val="nl-NL"/>
              </w:rPr>
              <w:t>Wanneer</w:t>
            </w:r>
          </w:p>
        </w:tc>
      </w:tr>
      <w:tr w:rsidR="00AE3815">
        <w:trPr>
          <w:trHeight w:val="49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Pr="00B53256" w:rsidRDefault="00B53256">
            <w:pPr>
              <w:pStyle w:val="Hoofdtekst"/>
              <w:rPr>
                <w:lang w:val="nl-NL"/>
              </w:rPr>
            </w:pPr>
            <w:r>
              <w:rPr>
                <w:rFonts w:ascii="Verdana" w:hAnsi="Verdana"/>
                <w:sz w:val="20"/>
                <w:szCs w:val="20"/>
                <w:lang w:val="nl-NL"/>
              </w:rPr>
              <w:t>Als je afwezig bent, wel graag je input op de stukken doorgeven</w:t>
            </w:r>
            <w:r>
              <w:rPr>
                <w:rFonts w:ascii="Verdana" w:hAnsi="Verdana"/>
                <w:sz w:val="20"/>
                <w:szCs w:val="20"/>
                <w:lang w:val="nl-NL"/>
              </w:rPr>
              <w:tab/>
            </w:r>
            <w:r>
              <w:rPr>
                <w:rFonts w:ascii="Verdana" w:hAnsi="Verdana"/>
                <w:sz w:val="20"/>
                <w:szCs w:val="20"/>
                <w:lang w:val="nl-NL"/>
              </w:rPr>
              <w:tab/>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Hoofdtekst"/>
            </w:pPr>
            <w:r>
              <w:rPr>
                <w:rFonts w:ascii="Verdana" w:hAnsi="Verdana"/>
                <w:sz w:val="20"/>
                <w:szCs w:val="20"/>
                <w:lang w:val="nl-NL"/>
              </w:rPr>
              <w:t>17SEP18</w:t>
            </w:r>
          </w:p>
        </w:tc>
      </w:tr>
      <w:tr w:rsidR="00AE3815">
        <w:trPr>
          <w:trHeight w:val="970"/>
        </w:trPr>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Hoofdtekst"/>
            </w:pPr>
            <w:r>
              <w:rPr>
                <w:rFonts w:ascii="Verdana" w:hAnsi="Verdana"/>
                <w:sz w:val="20"/>
                <w:szCs w:val="20"/>
                <w:lang w:val="nl-NL"/>
              </w:rPr>
              <w:t xml:space="preserve">Bij overleggen MR-bestuur tenminste 2 personeel en 2 ouder </w:t>
            </w:r>
            <w:r>
              <w:rPr>
                <w:rFonts w:ascii="Verdana" w:hAnsi="Verdana"/>
                <w:sz w:val="20"/>
                <w:szCs w:val="20"/>
                <w:lang w:val="nl-NL"/>
              </w:rPr>
              <w:t>vertegenwoordiging aanwezig. Bij voorkeur verspreid over de locaties</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E3815" w:rsidRDefault="00B53256">
            <w:pPr>
              <w:pStyle w:val="Hoofdtekst"/>
            </w:pPr>
            <w:r>
              <w:rPr>
                <w:rFonts w:ascii="Verdana" w:hAnsi="Verdana"/>
                <w:sz w:val="20"/>
                <w:szCs w:val="20"/>
                <w:lang w:val="nl-NL"/>
              </w:rPr>
              <w:t>19NOV18</w:t>
            </w:r>
          </w:p>
        </w:tc>
      </w:tr>
    </w:tbl>
    <w:p w:rsidR="00AE3815" w:rsidRDefault="00AE3815">
      <w:pPr>
        <w:pStyle w:val="Hoofdtekst"/>
        <w:widowControl w:val="0"/>
      </w:pPr>
    </w:p>
    <w:sectPr w:rsidR="00AE3815">
      <w:headerReference w:type="default" r:id="rId7"/>
      <w:footerReference w:type="default" r:id="rId8"/>
      <w:pgSz w:w="11900" w:h="16840"/>
      <w:pgMar w:top="1417" w:right="1417" w:bottom="1417"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3256">
      <w:r>
        <w:separator/>
      </w:r>
    </w:p>
  </w:endnote>
  <w:endnote w:type="continuationSeparator" w:id="0">
    <w:p w:rsidR="00000000" w:rsidRDefault="00B5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5" w:rsidRDefault="00B53256">
    <w:pPr>
      <w:pStyle w:val="Footer"/>
      <w:tabs>
        <w:tab w:val="clear" w:pos="9072"/>
        <w:tab w:val="right" w:pos="8903"/>
      </w:tabs>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3256">
      <w:r>
        <w:separator/>
      </w:r>
    </w:p>
  </w:footnote>
  <w:footnote w:type="continuationSeparator" w:id="0">
    <w:p w:rsidR="00000000" w:rsidRDefault="00B53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15" w:rsidRDefault="00AE3815">
    <w:pPr>
      <w:pStyle w:val="Kop-envoetteks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00"/>
    <w:multiLevelType w:val="hybridMultilevel"/>
    <w:tmpl w:val="6FBAA9C4"/>
    <w:numStyleLink w:val="Gemporteerdestijl1"/>
  </w:abstractNum>
  <w:abstractNum w:abstractNumId="1" w15:restartNumberingAfterBreak="0">
    <w:nsid w:val="2D1075BC"/>
    <w:multiLevelType w:val="hybridMultilevel"/>
    <w:tmpl w:val="FB0A31B8"/>
    <w:numStyleLink w:val="Gemporteerdestijl2"/>
  </w:abstractNum>
  <w:abstractNum w:abstractNumId="2" w15:restartNumberingAfterBreak="0">
    <w:nsid w:val="4A781D8E"/>
    <w:multiLevelType w:val="hybridMultilevel"/>
    <w:tmpl w:val="FB0A31B8"/>
    <w:styleLink w:val="Gemporteerdestijl2"/>
    <w:lvl w:ilvl="0" w:tplc="BE2C50C0">
      <w:start w:val="1"/>
      <w:numFmt w:val="bullet"/>
      <w:lvlText w:val="-"/>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E603D34">
      <w:start w:val="1"/>
      <w:numFmt w:val="bullet"/>
      <w:lvlText w:val="o"/>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D7A9096">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96AAA7C">
      <w:start w:val="1"/>
      <w:numFmt w:val="bullet"/>
      <w:lvlText w:val="•"/>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BEE13C0">
      <w:start w:val="1"/>
      <w:numFmt w:val="bullet"/>
      <w:lvlText w:val="o"/>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E8E77AA">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2E6FCA0">
      <w:start w:val="1"/>
      <w:numFmt w:val="bullet"/>
      <w:lvlText w:val="•"/>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4C526F3E">
      <w:start w:val="1"/>
      <w:numFmt w:val="bullet"/>
      <w:lvlText w:val="o"/>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BAAD200">
      <w:start w:val="1"/>
      <w:numFmt w:val="bullet"/>
      <w:lvlText w:val="▪"/>
      <w:lvlJc w:val="left"/>
      <w:pPr>
        <w:ind w:left="72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792E69"/>
    <w:multiLevelType w:val="hybridMultilevel"/>
    <w:tmpl w:val="6FBAA9C4"/>
    <w:styleLink w:val="Gemporteerdestijl1"/>
    <w:lvl w:ilvl="0" w:tplc="61FEDC8A">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144F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384DC0">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344A75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62D1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92D9D4">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1A1AC4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C6E3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40FCDE">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5"/>
    <w:rsid w:val="00AE3815"/>
    <w:rsid w:val="00B5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13B9A-A361-49A6-ACE6-433FE03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lang w:val="nl-NL"/>
    </w:rPr>
  </w:style>
  <w:style w:type="paragraph" w:customStyle="1" w:styleId="Hoofdtekst">
    <w:name w:val="Hoofdtekst"/>
    <w:rPr>
      <w:rFonts w:cs="Arial Unicode MS"/>
      <w:color w:val="000000"/>
      <w:sz w:val="24"/>
      <w:szCs w:val="24"/>
      <w:u w:color="000000"/>
    </w:rPr>
  </w:style>
  <w:style w:type="paragraph" w:styleId="PlainText">
    <w:name w:val="Plain Text"/>
    <w:rPr>
      <w:rFonts w:ascii="Calibri" w:eastAsia="Calibri" w:hAnsi="Calibri" w:cs="Calibri"/>
      <w:color w:val="000000"/>
      <w:sz w:val="22"/>
      <w:szCs w:val="22"/>
      <w:u w:color="000000"/>
      <w:lang w:val="nl-NL"/>
    </w:rPr>
  </w:style>
  <w:style w:type="numbering" w:customStyle="1" w:styleId="Gemporteerdestijl1">
    <w:name w:val="Geïmporteerde stijl 1"/>
    <w:pPr>
      <w:numPr>
        <w:numId w:val="1"/>
      </w:numPr>
    </w:pPr>
  </w:style>
  <w:style w:type="paragraph" w:styleId="ListParagraph">
    <w:name w:val="List Paragraph"/>
    <w:pPr>
      <w:ind w:left="720"/>
    </w:pPr>
    <w:rPr>
      <w:rFonts w:cs="Arial Unicode MS"/>
      <w:color w:val="000000"/>
      <w:sz w:val="24"/>
      <w:szCs w:val="24"/>
      <w:u w:color="000000"/>
      <w:lang w:val="nl-NL"/>
    </w:rPr>
  </w:style>
  <w:style w:type="numbering" w:customStyle="1" w:styleId="Gemporteerdestijl2">
    <w:name w:val="Geïmporteerde stij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Steenbergen - de Graaf</dc:creator>
  <cp:lastModifiedBy>Suzanne Steenbergen - de Graaf</cp:lastModifiedBy>
  <cp:revision>2</cp:revision>
  <dcterms:created xsi:type="dcterms:W3CDTF">2018-12-03T13:53:00Z</dcterms:created>
  <dcterms:modified xsi:type="dcterms:W3CDTF">2018-12-03T13:53:00Z</dcterms:modified>
</cp:coreProperties>
</file>